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023" w:rsidRPr="006F7023" w:rsidRDefault="00174C14" w:rsidP="006F7023">
      <w:pPr>
        <w:pBdr>
          <w:bottom w:val="single" w:sz="6" w:space="0" w:color="AAAAAA"/>
        </w:pBdr>
        <w:spacing w:after="0" w:line="240" w:lineRule="auto"/>
        <w:jc w:val="center"/>
        <w:outlineLvl w:val="0"/>
        <w:rPr>
          <w:rFonts w:ascii="Arial" w:eastAsia="Times New Roman" w:hAnsi="Arial" w:cs="Arial"/>
          <w:bCs/>
          <w:i/>
          <w:sz w:val="36"/>
          <w:szCs w:val="38"/>
          <w:lang w:eastAsia="ru-RU"/>
        </w:rPr>
      </w:pPr>
      <w:r>
        <w:rPr>
          <w:rFonts w:ascii="Arial" w:eastAsia="Times New Roman" w:hAnsi="Arial" w:cs="Arial"/>
          <w:bCs/>
          <w:i/>
          <w:sz w:val="36"/>
          <w:szCs w:val="38"/>
          <w:lang w:eastAsia="ru-RU"/>
        </w:rPr>
        <w:t>Проективная методик</w:t>
      </w:r>
      <w:r w:rsidR="00B23408" w:rsidRPr="006F7023">
        <w:rPr>
          <w:rFonts w:ascii="Arial" w:eastAsia="Times New Roman" w:hAnsi="Arial" w:cs="Arial"/>
          <w:bCs/>
          <w:i/>
          <w:sz w:val="36"/>
          <w:szCs w:val="38"/>
          <w:lang w:eastAsia="ru-RU"/>
        </w:rPr>
        <w:t>а «</w:t>
      </w:r>
      <w:r>
        <w:rPr>
          <w:rFonts w:ascii="Arial" w:eastAsia="Times New Roman" w:hAnsi="Arial" w:cs="Arial"/>
          <w:bCs/>
          <w:i/>
          <w:sz w:val="36"/>
          <w:szCs w:val="38"/>
          <w:lang w:eastAsia="ru-RU"/>
        </w:rPr>
        <w:t>Домики</w:t>
      </w:r>
      <w:r w:rsidR="00B23408" w:rsidRPr="006F7023">
        <w:rPr>
          <w:rFonts w:ascii="Arial" w:eastAsia="Times New Roman" w:hAnsi="Arial" w:cs="Arial"/>
          <w:bCs/>
          <w:i/>
          <w:sz w:val="36"/>
          <w:szCs w:val="38"/>
          <w:lang w:eastAsia="ru-RU"/>
        </w:rPr>
        <w:t>»</w:t>
      </w:r>
    </w:p>
    <w:p w:rsidR="006F7023" w:rsidRDefault="006F7023" w:rsidP="00B23408">
      <w:pPr>
        <w:pBdr>
          <w:bottom w:val="single" w:sz="6" w:space="0" w:color="AAAAAA"/>
        </w:pBdr>
        <w:spacing w:after="0" w:line="240" w:lineRule="auto"/>
        <w:outlineLvl w:val="0"/>
        <w:rPr>
          <w:rFonts w:ascii="Arial" w:eastAsia="Times New Roman" w:hAnsi="Arial" w:cs="Arial"/>
          <w:bCs/>
          <w:sz w:val="28"/>
          <w:szCs w:val="38"/>
          <w:lang w:eastAsia="ru-RU"/>
        </w:rPr>
      </w:pPr>
    </w:p>
    <w:p w:rsidR="00B23408" w:rsidRPr="006F7023" w:rsidRDefault="006F7023" w:rsidP="00B23408">
      <w:pPr>
        <w:pBdr>
          <w:bottom w:val="single" w:sz="6" w:space="0" w:color="AAAAAA"/>
        </w:pBd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8"/>
          <w:szCs w:val="38"/>
          <w:lang w:eastAsia="ru-RU"/>
        </w:rPr>
      </w:pPr>
      <w:r w:rsidRPr="006F7023">
        <w:rPr>
          <w:rFonts w:ascii="Arial" w:eastAsia="Times New Roman" w:hAnsi="Arial" w:cs="Arial"/>
          <w:bCs/>
          <w:sz w:val="28"/>
          <w:szCs w:val="38"/>
          <w:lang w:eastAsia="ru-RU"/>
        </w:rPr>
        <w:t xml:space="preserve">Автор: </w:t>
      </w:r>
      <w:r w:rsidR="00174C14">
        <w:rPr>
          <w:rFonts w:ascii="Arial" w:eastAsia="Times New Roman" w:hAnsi="Arial" w:cs="Arial"/>
          <w:bCs/>
          <w:sz w:val="28"/>
          <w:szCs w:val="38"/>
          <w:lang w:eastAsia="ru-RU"/>
        </w:rPr>
        <w:t>О.А. Ореховой</w:t>
      </w:r>
    </w:p>
    <w:p w:rsidR="00B23408" w:rsidRDefault="00B23408" w:rsidP="00B23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408" w:rsidRPr="006F7023" w:rsidRDefault="00B23408" w:rsidP="00B23408">
      <w:pPr>
        <w:pBdr>
          <w:bottom w:val="single" w:sz="6" w:space="2" w:color="AAAAAA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F702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Описание методики</w:t>
      </w:r>
    </w:p>
    <w:p w:rsidR="00177A4C" w:rsidRDefault="00177A4C" w:rsidP="00302F2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F2E" w:rsidRPr="00AC0AF3" w:rsidRDefault="00302F2E" w:rsidP="00AA224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методики</w:t>
      </w:r>
      <w:r w:rsidRPr="00177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C0AF3" w:rsidRPr="00AC0A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диагностика эмоциональной сферы ребенка в части высших эмоций социального генеза, личностных предпочтений и </w:t>
      </w:r>
      <w:proofErr w:type="spellStart"/>
      <w:r w:rsidR="00AC0AF3" w:rsidRPr="00AC0A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деятельностных</w:t>
      </w:r>
      <w:proofErr w:type="spellEnd"/>
      <w:r w:rsidR="00AC0AF3" w:rsidRPr="00AC0A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ориентаций ребенка.</w:t>
      </w:r>
    </w:p>
    <w:p w:rsidR="00AA2244" w:rsidRDefault="00174C14" w:rsidP="00AA224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Методической основой теста является </w:t>
      </w:r>
      <w:proofErr w:type="spellStart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</w:t>
      </w:r>
      <w:proofErr w:type="spellEnd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-ассоциативный эксперимент, известный по тесту отношений </w:t>
      </w:r>
      <w:proofErr w:type="spellStart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А.Эткинда</w:t>
      </w:r>
      <w:proofErr w:type="spellEnd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 разработан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О.А.Ореховой</w:t>
      </w:r>
      <w:proofErr w:type="spellEnd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позволяет провести диагностику эмоциональной сферы ребенка в части высших эмоций социального генеза, личностных предпочтений и </w:t>
      </w:r>
      <w:proofErr w:type="spellStart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деятельностных</w:t>
      </w:r>
      <w:proofErr w:type="spellEnd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ориентаций, что делает его особенно ценным с точки зрения анализа эмоционального отношения ребенка к школе. </w:t>
      </w:r>
    </w:p>
    <w:p w:rsidR="006F7023" w:rsidRPr="0062516B" w:rsidRDefault="006F7023" w:rsidP="006F7023">
      <w:pPr>
        <w:pBdr>
          <w:bottom w:val="single" w:sz="6" w:space="2" w:color="AAAAAA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2516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Возраст</w:t>
      </w:r>
    </w:p>
    <w:p w:rsidR="006F7023" w:rsidRDefault="006F7023" w:rsidP="006F7023">
      <w:pPr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244" w:rsidRDefault="004C6825" w:rsidP="004C6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Старший дошкольный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младщий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школьный возраст.</w:t>
      </w:r>
    </w:p>
    <w:p w:rsidR="00AA2244" w:rsidRDefault="00AA2244" w:rsidP="006F7023">
      <w:pPr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023" w:rsidRPr="0062516B" w:rsidRDefault="006F7023" w:rsidP="006F7023">
      <w:pPr>
        <w:pBdr>
          <w:bottom w:val="single" w:sz="6" w:space="2" w:color="AAAAAA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2516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Оборудование</w:t>
      </w:r>
    </w:p>
    <w:p w:rsidR="006F7023" w:rsidRPr="00E83388" w:rsidRDefault="006F7023" w:rsidP="006F7023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4C14" w:rsidRPr="00174C14" w:rsidRDefault="00174C14" w:rsidP="008A2319">
      <w:pPr>
        <w:numPr>
          <w:ilvl w:val="0"/>
          <w:numId w:val="15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ответов для ребенка.</w:t>
      </w:r>
    </w:p>
    <w:p w:rsidR="00AA2244" w:rsidRPr="008A2319" w:rsidRDefault="00174C14" w:rsidP="008A2319">
      <w:pPr>
        <w:numPr>
          <w:ilvl w:val="0"/>
          <w:numId w:val="15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 цветных карандашей: синий, красный, желтый, зеленый, фиолетовый, серый, коричневый, черный. Карандаши должны быть одинаковыми, окрашены в цвета, соответствующие грифелю.</w:t>
      </w:r>
    </w:p>
    <w:p w:rsidR="00B23408" w:rsidRPr="006F7023" w:rsidRDefault="00B23408" w:rsidP="00B23408">
      <w:pPr>
        <w:pBdr>
          <w:bottom w:val="single" w:sz="6" w:space="2" w:color="AAAAAA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F702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Процедура проведения</w:t>
      </w:r>
      <w:bookmarkStart w:id="0" w:name="_GoBack"/>
      <w:bookmarkEnd w:id="0"/>
    </w:p>
    <w:p w:rsidR="00B23408" w:rsidRDefault="00B23408" w:rsidP="00B23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244" w:rsidRDefault="00174C14" w:rsidP="00B33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проведения: индивидуальная, групповая (в малых группах).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лучше проводить с группой первоклассников –10-15 человек, детей желательно рассадить по одному. Если есть возможность, можно привлечь для помощи старшеклассников, предварительно их проинструктировав. Помощь учителя и его присутствие исключается, так как речь идет об отношении детей к школьной жизни, в том числе и к учителю.</w:t>
      </w:r>
    </w:p>
    <w:p w:rsid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исследования состоит из трех заданий по раскрашиванию и занимает около 20 минут.</w:t>
      </w:r>
    </w:p>
    <w:p w:rsidR="004C6825" w:rsidRPr="00174C14" w:rsidRDefault="004C6825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Инструкция:</w:t>
      </w:r>
      <w:r w:rsidRPr="00174C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сегодня мы будем заниматься раскрашиванием. Найдите в своем листочке </w:t>
      </w:r>
      <w:r w:rsidRPr="00174C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№1.</w:t>
      </w:r>
      <w:r w:rsidRPr="00174C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Это дорожка из восьми прямоугольников. Выберите тот карандаш, который вам приятен больше всего и раскрасьте первый прямоугольник. Отложите этот карандаш в сторону. Посмотрите на оставшиеся карандаши. Какой из них вам больше нравится? Раскрасьте им второй прямоугольник. Отложите карандаш в сторону. И так далее.</w:t>
      </w:r>
    </w:p>
    <w:p w:rsidR="004C6825" w:rsidRPr="00174C14" w:rsidRDefault="004C6825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Найдите </w:t>
      </w:r>
      <w:r w:rsidRPr="00174C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№2.</w:t>
      </w:r>
      <w:r w:rsidRPr="00174C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Перед вами домики, их целая улица. В них живут наши чувства. Я буду называть чувства, а вы подберите к ним подходящий цвет и раскрасьте. Карандаши откладывать не надо. Можно раскрашивать тем цветом, который по-вашему подходит. Домиков много, их хозяева могут отличаться и могут быть похожими, а значит, и цвет может быть похожим.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слов:</w:t>
      </w: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счастье, горе, справедливость, обида, дружба, ссора, доброта, злоба, скука, восхищение.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детям непонятно, что обозначает слово, нужно его объяснить: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Счастье-это когда нам весело, все </w:t>
      </w:r>
      <w:proofErr w:type="gram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получается</w:t>
      </w:r>
      <w:proofErr w:type="gram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мы этим довольны.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Горе-это когда с человеком что-то случилось плохое и он расст</w:t>
      </w:r>
      <w:r w:rsidR="004C68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роился, ему стало плохо, горько.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Справедливость- когда все делается по правилам, делится поровну, по-честному.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Обида- это когда что-то забрали, незаслуженно обидели, обманули.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Дружба- когда все дружат, оказывают помощь друг другу, защищают друг друга.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Ссора- когда ругаются, кто-то раздружился.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Доброта- это когда жалеют того, кому плохо, делают хорошее другим.</w:t>
      </w:r>
    </w:p>
    <w:p w:rsidR="004C6825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Злоба- когда делают другим плохо, обижают.</w:t>
      </w:r>
    </w:p>
    <w:p w:rsidR="00AC0AF3" w:rsidRPr="00AC0AF3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Скука- когда нечем заняться, нечего делать, все надоело.</w:t>
      </w:r>
    </w:p>
    <w:p w:rsidR="00AC0AF3" w:rsidRPr="00AC0AF3" w:rsidRDefault="00AC0AF3" w:rsidP="00AC0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Восхищение- когда мы испытываем большое удовольствие при любовании на что-то очень красивое.</w:t>
      </w:r>
    </w:p>
    <w:p w:rsidR="00AC0AF3" w:rsidRPr="00174C14" w:rsidRDefault="00AC0AF3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Найдите </w:t>
      </w:r>
      <w:r w:rsidRPr="00174C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№3.</w:t>
      </w:r>
      <w:r w:rsidRPr="00174C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этих домиках мы делаем что-то особенное, и жильцы в них – необычные. В первом домике живет твоя душа. Какой цвет ей подходит? Раскрасьте. 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Обозначения домиков: 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№2 – твое настроение, когда ты идешь в школу,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№3 – твое настроение на уроке чтения,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№4 – твое настроение на уроке письма,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№5 – твое настроение на уроке математики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№6 – твое настроение, когда ты разговариваешь с учителем,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№7 – твое настроение, когда ты общаешься со своими одноклассниками,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№8 – твое настроение, когда ты находишься дома,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№9 – твое настроение, когда ты делаешь уроки,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№10 – придумайте сами, кто живет и что делает в этом домике. Когда вы закончите его раскрашивать, тихонько на ушко скажите мне, кто там живет и что он делает (на ответном листе делается соответствующая пометка).</w:t>
      </w:r>
    </w:p>
    <w:p w:rsidR="00174C14" w:rsidRPr="00174C14" w:rsidRDefault="00174C14" w:rsidP="00174C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дает психотерапевтический эффект, который достигается самим использованием цвета, возможностью </w:t>
      </w:r>
      <w:proofErr w:type="spellStart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отреагирования</w:t>
      </w:r>
      <w:proofErr w:type="spellEnd"/>
      <w:r w:rsidRPr="0017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негативных и позитивных эмоций, кроме того эмоциональный ряд заканчивается в мажорном тоне (восхищение, собственный выбор).</w:t>
      </w:r>
    </w:p>
    <w:p w:rsidR="00174C14" w:rsidRDefault="00174C14" w:rsidP="00B33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51F" w:rsidRPr="006F7023" w:rsidRDefault="00EB751F" w:rsidP="00EB751F">
      <w:pPr>
        <w:pBdr>
          <w:bottom w:val="single" w:sz="6" w:space="2" w:color="AAAAAA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F702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Обработка результатов</w:t>
      </w:r>
    </w:p>
    <w:p w:rsidR="00EB751F" w:rsidRDefault="00EB751F" w:rsidP="00B331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обработки начинается с задания №1. Вычисляется вегетативный коэффициент [5] по формуле: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ВК= (18 – место красного цвета – место синего цвета) / (18 – место синего цвета – место зеленого цвета)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Вегетативный коэффициент характеризует энергетический баланс организма: его способность к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энергозатратам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тенденцию к энергосбережению. Его значение изменяется от 0,2 до 5 баллов. Энергетический показатель интерпретируется следующим образом: 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 – 0,5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хроническое переутомление, истощение, низкая работоспособность. Нагрузки непосильны для ребенка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0,51 – 0,91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компенсируемое состояние усталости. Самовосстановление оптимальной работоспособности происходит за счет периодического снижения активности. Необходима оптимизация рабочего ритма, режима труда и отдыха.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0,92 – 1,9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оптимальная работоспособность. Ребенок отличается бодростью, здоровой активностью, готовностью к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энергозатратам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Нагрузки соответствуют возможностям. Образ жизни позволяет ребенку восстанавливать затраченную энергию.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Свыше 2,0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перевозбуждение. Чаще является результатом работы ребенка на пределе своих возможностей, что приводит к быстрому истощению. Требуется нормализация темпа деятельности, режима труда и отдыха, а иногда и снижение нагрузки.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рассчитывается показатель суммарного отклонения от аутогенной нормы. Определенный порядок цветов (34251607) – аутогенная норма – является индикатором психологического благополучия.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цвета порядковому номеру: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1 – синий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2 – зеленый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красный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4 – желтый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5 – фиолетовый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6 – коричневый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7 – серый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8 – черный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расчета суммарного отклонения (СО) сначала вычисляется разность между реально занимаемым местом и нормативным положением цвета. Затем разности (абсолютные величины, без учета знака) суммируются. Значение СО изменяется от 0 до 32 и может быть только четным. Значение СО отражает устойчивый эмоциональный фон, т.е. преобладающее настроение ребенка. Числовые значения СО интерпретируются следующим образом: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Больше 20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преобладание отрицательных эмоций. У ребенка доминируют плохое настроение и неприятные переживания. Имеются проблемы, которые ребенок не может решить самостоятельно.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 – 18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эмоциональное состояние в норме. Ребенок может радоваться и печалиться, поводов для беспокойства нет.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Менее 10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Преобладание положительных эмоций. Ребенок весел, счастлив, настроен оптимистично.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№2 и №3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расшифровывают эмоциональную сферу первоклассника и ориентируют исследователя в вероятных проблемах адаптации.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№2 характеризует сферу социальных эмоций. Здесь надо оценить степень дифференциации эмоций – в норме позитивные чувства ребенок раскрашивает основными цветами, негативные – коричневым и черным. Слабая или недостаточная дифференциация указывает на деформацию в тех или иных блоках личностных отношений: 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Счастье-горе – блок базового комфорта,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Справедливость – обида – блок личностного роста,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Дружба – ссора – блок межличностного взаимодействия, 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Доброта – злоба – блок потенциальной агрессии,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Скука – восхищение – блок познания.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инверсии цветового градусника (основные цвета занимают последние места) у детей часто наблюдается недостаточная дифференциация социальных эмоций – например, и </w:t>
      </w:r>
      <w:proofErr w:type="gram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счастье</w:t>
      </w:r>
      <w:proofErr w:type="gram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ссора могут быть обозначены одним и тем же красным цветом. В этом случае надо обратить внимание, как раскрашивает ребенок парные категории и насколько далеко отстоят пары в цветовом выборе.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Актуальность переживания ребенком того или иного чувства указывает его место в цветовом градуснике (задание №1). 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задании №3 отражено эмоциональное отношение ребенка к себе, школьной деятельности, учителю и одноклассникам. Понятно, что при наличии проблем в какой-то сфере, первоклассник раскрашивает именно эти домики коричневым или черным цветом. Целесообразно выделить ряды объектов, которые ребенок обозначил одинаковым цветом. Например, школа-счастье-восхищение или домашние задания – горе–скука. Цепочки ассоциаций достаточно прозрачны для понимания эмоционального отношения ребенка к 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школе. Дети со слабой дифференциацией эмоций скорее всего будут амбивалентны и в эмоциональной оценке видов деятельности. По результатам задания №3 можно выделить три группы детей: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положительным отношением к школе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амбивалентным отношением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негативным отношением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отметить, что при крайне низких или крайне высоких показателях ВК и СО, сомнениях в чистоте исследования данная методика может быть продублирована по той же схеме, но индивидуально, со стандартными карточками из теста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Люшера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заполняетс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сводная таблица</w:t>
      </w: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Вегетативный коэффициент, данные опроса родителей и анализ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медстатистики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характеризуют в целом физиологический компонент адаптации первоклассника к школе. Для удобства все данные можно свести к трем категориям: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достаточный физиологический уровень адаптации (нет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психосоматики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, энергетический баланс в норме)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частичный физиологический уровень адаптации (наблюдаются либо психосоматические проявления, либо низкий энергетический баланс)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недостаточный физиологический уровень адаптации (заболевания в период адаптации, психосоматические проявления, низкий энергетический баланс)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Экспертная оценка учителя характеризует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 адаптации первоклассника.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И, наконец, суммарное отклонение от аутогенной нормы является интегрированным показателем эмоционального компонента адаптации. В сводной таблице имеет смысл отразить знак отношения (положительный, амбивалентный, отрицательный) первоклассника к учению, учителю, одноклассникам и себе.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Сопоставление показателей физиологического,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эмоционального компонентов позволит квалифицировать уровень адаптации первоклассников как: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достаточный 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частичный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недостаточный (или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дезадаптация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на основе полученных данных можно достаточно обоснованно выделить первоклассников, которые нуждаются в индивидуальном внимании психолога. Представляется целесообразным выделить две группы таких детей: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первоклассников с недостаточным уровнем адаптации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первоклассников с частичной адаптацией</w:t>
      </w:r>
    </w:p>
    <w:p w:rsidR="00AC0AF3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 из первой группы необходимо обследовать индивидуально, выявить причины и факторы </w:t>
      </w:r>
      <w:proofErr w:type="spellStart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возможности провести необходимую коррекционную работу. Как показывает практика, именно эти первоклассники долгое время будут требовать внимания и помощи как со стороны психолога, так и учителя.</w:t>
      </w:r>
    </w:p>
    <w:p w:rsidR="00930CFF" w:rsidRPr="00AC0AF3" w:rsidRDefault="00AC0AF3" w:rsidP="00AC0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AF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Вторая группа – первоклассники с частичной адаптацией – чаще нуждается в краткосрочной оперативной помощи со стороны психолога. Данные об их эмоциональном состоянии, материалы опроса учителя и родителей дают достаточно информации для такой работы. Причинами неполной адаптации часто могут быть повышенная тревожность, вызванная неумеренными ожиданиями родителей, изменение характера детско-родительских отношений, перегрузка дополнительными занятиями, низкая самооценка, слабое здоровье и т.д. Нередко эти дети не вызывают опасений учителя, так как они усваивают программу и выполняют правила поведения школьника, однако зачастую это происходит за счет физического и психологического здоровья маленького школьника. В зависимости от конкретной ситуации психологу следует проконсультировать родителей и учителей, дать рекомендации по преодолению выявленного психологического неблагополучия.</w:t>
      </w:r>
    </w:p>
    <w:sectPr w:rsidR="00930CFF" w:rsidRPr="00AC0AF3" w:rsidSect="006F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</w:abstractNum>
  <w:abstractNum w:abstractNumId="1">
    <w:nsid w:val="02925430"/>
    <w:multiLevelType w:val="multilevel"/>
    <w:tmpl w:val="DC8C6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E5A7A"/>
    <w:multiLevelType w:val="multilevel"/>
    <w:tmpl w:val="9AB45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467B2A"/>
    <w:multiLevelType w:val="multilevel"/>
    <w:tmpl w:val="9000D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215575"/>
    <w:multiLevelType w:val="hybridMultilevel"/>
    <w:tmpl w:val="7980A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127FB"/>
    <w:multiLevelType w:val="multilevel"/>
    <w:tmpl w:val="1A467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933E2A"/>
    <w:multiLevelType w:val="multilevel"/>
    <w:tmpl w:val="FDE4D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2C2D37"/>
    <w:multiLevelType w:val="multilevel"/>
    <w:tmpl w:val="BB506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DD1B16"/>
    <w:multiLevelType w:val="multilevel"/>
    <w:tmpl w:val="B8B44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70522D"/>
    <w:multiLevelType w:val="multilevel"/>
    <w:tmpl w:val="9E84D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FD0E56"/>
    <w:multiLevelType w:val="multilevel"/>
    <w:tmpl w:val="69B0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651FEC"/>
    <w:multiLevelType w:val="hybridMultilevel"/>
    <w:tmpl w:val="9BCC70FA"/>
    <w:lvl w:ilvl="0" w:tplc="B726D51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633443"/>
    <w:multiLevelType w:val="multilevel"/>
    <w:tmpl w:val="4718B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771B71"/>
    <w:multiLevelType w:val="multilevel"/>
    <w:tmpl w:val="05FE3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5B2385"/>
    <w:multiLevelType w:val="multilevel"/>
    <w:tmpl w:val="9782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4"/>
  </w:num>
  <w:num w:numId="3">
    <w:abstractNumId w:val="6"/>
  </w:num>
  <w:num w:numId="4">
    <w:abstractNumId w:val="12"/>
  </w:num>
  <w:num w:numId="5">
    <w:abstractNumId w:val="3"/>
  </w:num>
  <w:num w:numId="6">
    <w:abstractNumId w:val="2"/>
  </w:num>
  <w:num w:numId="7">
    <w:abstractNumId w:val="13"/>
  </w:num>
  <w:num w:numId="8">
    <w:abstractNumId w:val="10"/>
  </w:num>
  <w:num w:numId="9">
    <w:abstractNumId w:val="1"/>
  </w:num>
  <w:num w:numId="10">
    <w:abstractNumId w:val="8"/>
  </w:num>
  <w:num w:numId="11">
    <w:abstractNumId w:val="5"/>
  </w:num>
  <w:num w:numId="12">
    <w:abstractNumId w:val="7"/>
  </w:num>
  <w:num w:numId="13">
    <w:abstractNumId w:val="4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182"/>
    <w:rsid w:val="00174C14"/>
    <w:rsid w:val="00177A4C"/>
    <w:rsid w:val="00302F2E"/>
    <w:rsid w:val="004C6825"/>
    <w:rsid w:val="005C3B1B"/>
    <w:rsid w:val="00606FCA"/>
    <w:rsid w:val="006F7023"/>
    <w:rsid w:val="00822182"/>
    <w:rsid w:val="008A2319"/>
    <w:rsid w:val="00930CFF"/>
    <w:rsid w:val="00AA2244"/>
    <w:rsid w:val="00AC0AF3"/>
    <w:rsid w:val="00B23408"/>
    <w:rsid w:val="00B23A28"/>
    <w:rsid w:val="00B33143"/>
    <w:rsid w:val="00BC7DBC"/>
    <w:rsid w:val="00EB751F"/>
    <w:rsid w:val="00F6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878DE-E009-4D94-AC15-E22700C0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5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Каменева</dc:creator>
  <cp:keywords/>
  <dc:description/>
  <cp:lastModifiedBy>Галина</cp:lastModifiedBy>
  <cp:revision>15</cp:revision>
  <dcterms:created xsi:type="dcterms:W3CDTF">2014-03-24T17:32:00Z</dcterms:created>
  <dcterms:modified xsi:type="dcterms:W3CDTF">2021-11-18T06:48:00Z</dcterms:modified>
</cp:coreProperties>
</file>